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1. Говорите сыну или дочери: </w:t>
      </w:r>
      <w:r w:rsidRPr="007B6437">
        <w:rPr>
          <w:rFonts w:ascii="Calibri" w:hAnsi="Calibri" w:cs="Calibri"/>
          <w:b/>
          <w:bCs/>
          <w:sz w:val="32"/>
          <w:szCs w:val="32"/>
        </w:rPr>
        <w:t>«</w:t>
      </w:r>
      <w:r>
        <w:rPr>
          <w:rFonts w:ascii="Calibri" w:hAnsi="Calibri" w:cs="Calibri"/>
          <w:b/>
          <w:bCs/>
          <w:sz w:val="32"/>
          <w:szCs w:val="32"/>
        </w:rPr>
        <w:t>Людям должно быть с тобой легко</w:t>
      </w:r>
      <w:r w:rsidRPr="007B6437">
        <w:rPr>
          <w:rFonts w:ascii="Calibri" w:hAnsi="Calibri" w:cs="Calibri"/>
          <w:b/>
          <w:bCs/>
          <w:sz w:val="32"/>
          <w:szCs w:val="32"/>
        </w:rPr>
        <w:t xml:space="preserve">». </w:t>
      </w:r>
      <w:r>
        <w:rPr>
          <w:rFonts w:ascii="Calibri" w:hAnsi="Calibri" w:cs="Calibri"/>
          <w:b/>
          <w:bCs/>
          <w:sz w:val="32"/>
          <w:szCs w:val="32"/>
        </w:rPr>
        <w:t>Не бойтесь повторять это.</w:t>
      </w:r>
    </w:p>
    <w:p w:rsid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2. Когда вы ругаете ребенка, не употребляйте выражений: </w:t>
      </w:r>
      <w:r w:rsidRPr="007B6437">
        <w:rPr>
          <w:rFonts w:ascii="Calibri" w:hAnsi="Calibri" w:cs="Calibri"/>
          <w:b/>
          <w:bCs/>
          <w:sz w:val="32"/>
          <w:szCs w:val="32"/>
        </w:rPr>
        <w:t>«</w:t>
      </w:r>
      <w:r>
        <w:rPr>
          <w:rFonts w:ascii="Calibri" w:hAnsi="Calibri" w:cs="Calibri"/>
          <w:b/>
          <w:bCs/>
          <w:sz w:val="32"/>
          <w:szCs w:val="32"/>
        </w:rPr>
        <w:t>Ты всегда</w:t>
      </w:r>
      <w:r w:rsidRPr="007B6437">
        <w:rPr>
          <w:rFonts w:ascii="Calibri" w:hAnsi="Calibri" w:cs="Calibri"/>
          <w:b/>
          <w:bCs/>
          <w:sz w:val="32"/>
          <w:szCs w:val="32"/>
        </w:rPr>
        <w:t>», «</w:t>
      </w:r>
      <w:r>
        <w:rPr>
          <w:rFonts w:ascii="Calibri" w:hAnsi="Calibri" w:cs="Calibri"/>
          <w:b/>
          <w:bCs/>
          <w:sz w:val="32"/>
          <w:szCs w:val="32"/>
        </w:rPr>
        <w:t>Ты вообще</w:t>
      </w:r>
      <w:r w:rsidRPr="007B6437">
        <w:rPr>
          <w:rFonts w:ascii="Calibri" w:hAnsi="Calibri" w:cs="Calibri"/>
          <w:b/>
          <w:bCs/>
          <w:sz w:val="32"/>
          <w:szCs w:val="32"/>
        </w:rPr>
        <w:t>», «</w:t>
      </w:r>
      <w:r>
        <w:rPr>
          <w:rFonts w:ascii="Calibri" w:hAnsi="Calibri" w:cs="Calibri"/>
          <w:b/>
          <w:bCs/>
          <w:sz w:val="32"/>
          <w:szCs w:val="32"/>
        </w:rPr>
        <w:t>Вечно ты</w:t>
      </w:r>
      <w:r w:rsidRPr="007B6437">
        <w:rPr>
          <w:rFonts w:ascii="Calibri" w:hAnsi="Calibri" w:cs="Calibri"/>
          <w:b/>
          <w:bCs/>
          <w:sz w:val="32"/>
          <w:szCs w:val="32"/>
        </w:rPr>
        <w:t xml:space="preserve">». </w:t>
      </w:r>
      <w:r>
        <w:rPr>
          <w:rFonts w:ascii="Calibri" w:hAnsi="Calibri" w:cs="Calibri"/>
          <w:b/>
          <w:bCs/>
          <w:sz w:val="32"/>
          <w:szCs w:val="32"/>
        </w:rPr>
        <w:t>Ваш ребенок вообще и всегда хорош, он лишь сегодня сделал что-то не так, об этом и скажите ему.</w:t>
      </w:r>
    </w:p>
    <w:p w:rsid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3. Не расставайтесь с ребенком в ссоре, сначала помиритесь, а потом идите по своим делам.</w:t>
      </w:r>
    </w:p>
    <w:p w:rsid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7B6437" w:rsidRP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4. Старайтесь, чтобы ребенок был привязан к дому, возвращаясь, домой, не забывайте сказать: </w:t>
      </w:r>
      <w:r w:rsidRPr="007B6437">
        <w:rPr>
          <w:rFonts w:ascii="Calibri" w:hAnsi="Calibri" w:cs="Calibri"/>
          <w:b/>
          <w:bCs/>
          <w:sz w:val="32"/>
          <w:szCs w:val="32"/>
        </w:rPr>
        <w:t>«</w:t>
      </w:r>
      <w:r>
        <w:rPr>
          <w:rFonts w:ascii="Calibri" w:hAnsi="Calibri" w:cs="Calibri"/>
          <w:b/>
          <w:bCs/>
          <w:sz w:val="32"/>
          <w:szCs w:val="32"/>
        </w:rPr>
        <w:t>А все-таки, как хорошо у нас дома</w:t>
      </w:r>
      <w:r w:rsidRPr="007B6437">
        <w:rPr>
          <w:rFonts w:ascii="Calibri" w:hAnsi="Calibri" w:cs="Calibri"/>
          <w:b/>
          <w:bCs/>
          <w:sz w:val="32"/>
          <w:szCs w:val="32"/>
        </w:rPr>
        <w:t>».</w:t>
      </w:r>
    </w:p>
    <w:p w:rsidR="007B6437" w:rsidRP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7B6437" w:rsidRP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 w:rsidRPr="007B6437">
        <w:rPr>
          <w:rFonts w:ascii="Calibri" w:hAnsi="Calibri" w:cs="Calibri"/>
          <w:b/>
          <w:bCs/>
          <w:sz w:val="32"/>
          <w:szCs w:val="32"/>
        </w:rPr>
        <w:t xml:space="preserve">5. </w:t>
      </w:r>
      <w:r>
        <w:rPr>
          <w:rFonts w:ascii="Calibri" w:hAnsi="Calibri" w:cs="Calibri"/>
          <w:b/>
          <w:bCs/>
          <w:sz w:val="32"/>
          <w:szCs w:val="32"/>
        </w:rPr>
        <w:t xml:space="preserve">Внушайте ребенку давно известную формулу </w:t>
      </w:r>
      <w:proofErr w:type="gramStart"/>
      <w:r>
        <w:rPr>
          <w:rFonts w:ascii="Calibri" w:hAnsi="Calibri" w:cs="Calibri"/>
          <w:b/>
          <w:bCs/>
          <w:sz w:val="32"/>
          <w:szCs w:val="32"/>
        </w:rPr>
        <w:t>психического</w:t>
      </w:r>
      <w:proofErr w:type="gramEnd"/>
      <w:r>
        <w:rPr>
          <w:rFonts w:ascii="Calibri" w:hAnsi="Calibri" w:cs="Calibri"/>
          <w:b/>
          <w:bCs/>
          <w:sz w:val="32"/>
          <w:szCs w:val="32"/>
        </w:rPr>
        <w:t xml:space="preserve"> здоровья: </w:t>
      </w:r>
      <w:r w:rsidRPr="007B6437">
        <w:rPr>
          <w:rFonts w:ascii="Calibri" w:hAnsi="Calibri" w:cs="Calibri"/>
          <w:b/>
          <w:bCs/>
          <w:sz w:val="32"/>
          <w:szCs w:val="32"/>
        </w:rPr>
        <w:t>«</w:t>
      </w:r>
      <w:r>
        <w:rPr>
          <w:rFonts w:ascii="Calibri" w:hAnsi="Calibri" w:cs="Calibri"/>
          <w:b/>
          <w:bCs/>
          <w:sz w:val="32"/>
          <w:szCs w:val="32"/>
        </w:rPr>
        <w:t>Ты хорош, но не лучше других</w:t>
      </w:r>
      <w:r w:rsidRPr="007B6437">
        <w:rPr>
          <w:rFonts w:ascii="Calibri" w:hAnsi="Calibri" w:cs="Calibri"/>
          <w:b/>
          <w:bCs/>
          <w:sz w:val="32"/>
          <w:szCs w:val="32"/>
        </w:rPr>
        <w:t>».</w:t>
      </w:r>
    </w:p>
    <w:p w:rsidR="007B6437" w:rsidRP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 w:rsidRPr="007B6437">
        <w:rPr>
          <w:rFonts w:ascii="Calibri" w:hAnsi="Calibri" w:cs="Calibri"/>
          <w:b/>
          <w:bCs/>
          <w:sz w:val="32"/>
          <w:szCs w:val="32"/>
        </w:rPr>
        <w:t xml:space="preserve">6. </w:t>
      </w:r>
      <w:r>
        <w:rPr>
          <w:rFonts w:ascii="Calibri" w:hAnsi="Calibri" w:cs="Calibri"/>
          <w:b/>
          <w:bCs/>
          <w:sz w:val="32"/>
          <w:szCs w:val="32"/>
        </w:rPr>
        <w:t>Наши разговоры с детьми нередко бедны, поэтому каждый день читайте с детьми вслух (даже с подростком) хорошую книгу, это сильно обогатит ваше духовное общение.</w:t>
      </w:r>
    </w:p>
    <w:p w:rsid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7B6437" w:rsidRDefault="007B6437" w:rsidP="007B64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7. В спорах с ребенком хоть иногда уступайте, чтобы им не казалось, что они вечно не правы. Этим вы и детей научите уступать, признавать ошибки и поражения. </w:t>
      </w:r>
    </w:p>
    <w:p w:rsidR="00B072A1" w:rsidRDefault="00B072A1"/>
    <w:sectPr w:rsidR="00B072A1" w:rsidSect="009B57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B6437"/>
    <w:rsid w:val="0010535E"/>
    <w:rsid w:val="00305715"/>
    <w:rsid w:val="007B6437"/>
    <w:rsid w:val="009B5723"/>
    <w:rsid w:val="00B0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dcterms:created xsi:type="dcterms:W3CDTF">2020-02-25T09:28:00Z</dcterms:created>
  <dcterms:modified xsi:type="dcterms:W3CDTF">2020-02-25T09:28:00Z</dcterms:modified>
</cp:coreProperties>
</file>